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CDA8" w14:textId="252B1696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First article. Modification of the Civil Code.</w:t>
      </w:r>
    </w:p>
    <w:p w14:paraId="1A2D4B0E" w14:textId="77777777" w:rsidR="00167C81" w:rsidRDefault="00167C81" w:rsidP="00167C81">
      <w:pPr>
        <w:spacing w:line="276" w:lineRule="auto"/>
        <w:rPr>
          <w:rFonts w:ascii="Times" w:hAnsi="Times"/>
        </w:rPr>
      </w:pPr>
    </w:p>
    <w:p w14:paraId="72C0687D" w14:textId="1D6DD912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The Civil Code is modified in the following terms:</w:t>
      </w:r>
    </w:p>
    <w:p w14:paraId="147B97C5" w14:textId="77777777" w:rsidR="00167C81" w:rsidRDefault="00167C81" w:rsidP="00167C81">
      <w:pPr>
        <w:spacing w:line="276" w:lineRule="auto"/>
        <w:rPr>
          <w:rFonts w:ascii="Times" w:hAnsi="Times"/>
        </w:rPr>
      </w:pPr>
    </w:p>
    <w:p w14:paraId="4BA6F36F" w14:textId="2A3871AC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One. A new letter c) is introduced in the first paragraph of the current article 90 in the following</w:t>
      </w:r>
      <w:r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terms, with the consequent modification of the numbering of the current letters c) to f), which become d) to g):</w:t>
      </w:r>
    </w:p>
    <w:p w14:paraId="54659D69" w14:textId="77777777" w:rsidR="00167C81" w:rsidRDefault="00167C81" w:rsidP="00167C81">
      <w:pPr>
        <w:spacing w:line="276" w:lineRule="auto"/>
        <w:rPr>
          <w:rFonts w:ascii="Times" w:hAnsi="Times"/>
        </w:rPr>
      </w:pPr>
    </w:p>
    <w:p w14:paraId="5ED5C569" w14:textId="526DABD3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«C) The destination of the companion animals, if they exist, taking into account the</w:t>
      </w:r>
    </w:p>
    <w:p w14:paraId="3A4AB5A8" w14:textId="719B24B7" w:rsidR="0046473D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interest of the family members and the welfare of the animal, being able to foresee the distribution of the</w:t>
      </w:r>
      <w:r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times of coexistence and care if necessary, as well as the charges associated with care</w:t>
      </w:r>
      <w:r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of the animal. "</w:t>
      </w:r>
    </w:p>
    <w:p w14:paraId="712211D2" w14:textId="43128FC3" w:rsidR="00167C81" w:rsidRDefault="00167C81" w:rsidP="00167C81">
      <w:pPr>
        <w:spacing w:line="276" w:lineRule="auto"/>
        <w:rPr>
          <w:rFonts w:ascii="Times" w:hAnsi="Times"/>
        </w:rPr>
      </w:pPr>
    </w:p>
    <w:p w14:paraId="6DDD7E88" w14:textId="67DC6243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Two. Article 91 is worded as follows:</w:t>
      </w:r>
    </w:p>
    <w:p w14:paraId="654C0A62" w14:textId="77777777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«Article 91.</w:t>
      </w:r>
    </w:p>
    <w:p w14:paraId="31374FDB" w14:textId="0E5ECCF3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 xml:space="preserve">In the judgments of nullity, separation or divorce, or in </w:t>
      </w:r>
      <w:r w:rsidR="00E06B19">
        <w:rPr>
          <w:rFonts w:ascii="Times" w:hAnsi="Times"/>
          <w:lang w:val="en-US"/>
        </w:rPr>
        <w:t xml:space="preserve">their </w:t>
      </w:r>
      <w:r w:rsidRPr="00167C81">
        <w:rPr>
          <w:rFonts w:ascii="Times" w:hAnsi="Times"/>
        </w:rPr>
        <w:t>execution, the Judge, in</w:t>
      </w:r>
    </w:p>
    <w:p w14:paraId="31FF60DF" w14:textId="65E93315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defect of agreement of the spouses or in case of non-approval, will determine as</w:t>
      </w:r>
    </w:p>
    <w:p w14:paraId="2D341C76" w14:textId="77777777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to the provisions of the following articles, the measures to replace those already adopted</w:t>
      </w:r>
    </w:p>
    <w:p w14:paraId="43349F5A" w14:textId="77777777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previously in relation to the children, the family home, the fate of the animals of</w:t>
      </w:r>
    </w:p>
    <w:p w14:paraId="3B20E54E" w14:textId="0609A367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company, the marriage charges, liquidation of the economic regime and the precautions or guarantees</w:t>
      </w:r>
      <w:r w:rsidR="00E06B19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respective, establishing those that proceed if for any of these concepts there had not been</w:t>
      </w:r>
      <w:r w:rsidR="00E06B19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adopted none. These measures may be modified when the</w:t>
      </w:r>
      <w:r w:rsidR="00E06B19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</w:rPr>
        <w:t>circumstances</w:t>
      </w:r>
      <w:r w:rsidR="00E06B19">
        <w:rPr>
          <w:rFonts w:ascii="Times" w:hAnsi="Times"/>
          <w:lang w:val="en-US"/>
        </w:rPr>
        <w:t xml:space="preserve"> are substantially altered</w:t>
      </w:r>
      <w:r w:rsidRPr="00167C81">
        <w:rPr>
          <w:rFonts w:ascii="Times" w:hAnsi="Times"/>
        </w:rPr>
        <w:t>."</w:t>
      </w:r>
    </w:p>
    <w:p w14:paraId="062C6F2E" w14:textId="77777777" w:rsidR="00E06B19" w:rsidRDefault="00E06B19" w:rsidP="00167C81">
      <w:pPr>
        <w:spacing w:line="276" w:lineRule="auto"/>
        <w:rPr>
          <w:rFonts w:ascii="Times" w:hAnsi="Times"/>
        </w:rPr>
      </w:pPr>
    </w:p>
    <w:p w14:paraId="7809B03B" w14:textId="50B33606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Three. A new article 94 bis is introduced with the following content:</w:t>
      </w:r>
    </w:p>
    <w:p w14:paraId="26BAD1E7" w14:textId="77777777" w:rsidR="00167C81" w:rsidRPr="00167C81" w:rsidRDefault="00167C81" w:rsidP="00167C81">
      <w:pPr>
        <w:spacing w:line="276" w:lineRule="auto"/>
        <w:rPr>
          <w:rFonts w:ascii="Times" w:hAnsi="Times"/>
        </w:rPr>
      </w:pPr>
      <w:r w:rsidRPr="00167C81">
        <w:rPr>
          <w:rFonts w:ascii="Times" w:hAnsi="Times"/>
        </w:rPr>
        <w:t>«Article 94 bis.</w:t>
      </w:r>
    </w:p>
    <w:p w14:paraId="6813582B" w14:textId="1762F430" w:rsidR="00167C81" w:rsidRPr="00C77238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</w:rPr>
        <w:t>The judicial authority will entrust the companion animals for their care</w:t>
      </w:r>
      <w:r w:rsidR="00C77238">
        <w:rPr>
          <w:rFonts w:ascii="Times" w:hAnsi="Times"/>
          <w:lang w:val="en-US"/>
        </w:rPr>
        <w:t xml:space="preserve"> to one or both </w:t>
      </w:r>
    </w:p>
    <w:p w14:paraId="07A796A8" w14:textId="094B463C" w:rsid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</w:rPr>
        <w:t>spouses, and will determine, where appropriate, the way in which the spouse to whom they have not been entrusted</w:t>
      </w:r>
      <w:r w:rsidR="00C77238">
        <w:rPr>
          <w:rFonts w:ascii="Times" w:hAnsi="Times"/>
          <w:lang w:val="en-US"/>
        </w:rPr>
        <w:t xml:space="preserve">, </w:t>
      </w:r>
      <w:r w:rsidRPr="00167C81">
        <w:rPr>
          <w:rFonts w:ascii="Times" w:hAnsi="Times"/>
          <w:lang w:val="en-US"/>
        </w:rPr>
        <w:t xml:space="preserve"> can have them in </w:t>
      </w:r>
      <w:r w:rsidR="00C77238">
        <w:rPr>
          <w:rFonts w:ascii="Times" w:hAnsi="Times"/>
          <w:lang w:val="en-US"/>
        </w:rPr>
        <w:t>their</w:t>
      </w:r>
      <w:r w:rsidRPr="00167C81">
        <w:rPr>
          <w:rFonts w:ascii="Times" w:hAnsi="Times"/>
          <w:lang w:val="en-US"/>
        </w:rPr>
        <w:t xml:space="preserve"> company, all serving the interest of family members and the</w:t>
      </w:r>
      <w:r w:rsidR="00C77238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welfare of the animal, regardless of its ownership. This circumstance shall be recorded in the corresponding animal identification record. "</w:t>
      </w:r>
    </w:p>
    <w:p w14:paraId="27D2335B" w14:textId="77777777" w:rsidR="00C77238" w:rsidRPr="00167C81" w:rsidRDefault="00C77238" w:rsidP="00167C81">
      <w:pPr>
        <w:spacing w:line="276" w:lineRule="auto"/>
        <w:rPr>
          <w:rFonts w:ascii="Times" w:hAnsi="Times"/>
          <w:lang w:val="en-US"/>
        </w:rPr>
      </w:pPr>
    </w:p>
    <w:p w14:paraId="434B5DE8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Four. A new 2nd measure is introduced in article 103 in the following terms,</w:t>
      </w:r>
    </w:p>
    <w:p w14:paraId="3D5E73EF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modifying the numbering of the current measures 2nd to 5th, which become 3rd to 6th:</w:t>
      </w:r>
    </w:p>
    <w:p w14:paraId="5FD6A388" w14:textId="77777777" w:rsidR="00C77238" w:rsidRDefault="00C77238" w:rsidP="00167C81">
      <w:pPr>
        <w:spacing w:line="276" w:lineRule="auto"/>
        <w:rPr>
          <w:rFonts w:ascii="Times" w:hAnsi="Times"/>
          <w:lang w:val="en-US"/>
        </w:rPr>
      </w:pPr>
    </w:p>
    <w:p w14:paraId="7EB3D42D" w14:textId="17759089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 xml:space="preserve">«2.ª Determine, </w:t>
      </w:r>
      <w:proofErr w:type="gramStart"/>
      <w:r w:rsidRPr="00167C81">
        <w:rPr>
          <w:rFonts w:ascii="Times" w:hAnsi="Times"/>
          <w:lang w:val="en-US"/>
        </w:rPr>
        <w:t>taking into account</w:t>
      </w:r>
      <w:proofErr w:type="gramEnd"/>
      <w:r w:rsidRPr="00167C81">
        <w:rPr>
          <w:rFonts w:ascii="Times" w:hAnsi="Times"/>
          <w:lang w:val="en-US"/>
        </w:rPr>
        <w:t xml:space="preserve"> the interests of the members of the family and the welfare of the animal,</w:t>
      </w:r>
      <w:r w:rsidR="00C77238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if companion animals are entrusted to one or both spouses, how the spouse who ha</w:t>
      </w:r>
      <w:r w:rsidR="00C77238">
        <w:rPr>
          <w:rFonts w:ascii="Times" w:hAnsi="Times"/>
          <w:lang w:val="en-US"/>
        </w:rPr>
        <w:t>s</w:t>
      </w:r>
      <w:r w:rsidRPr="00167C81">
        <w:rPr>
          <w:rFonts w:ascii="Times" w:hAnsi="Times"/>
          <w:lang w:val="en-US"/>
        </w:rPr>
        <w:t xml:space="preserve"> not </w:t>
      </w:r>
      <w:r w:rsidR="00C77238">
        <w:rPr>
          <w:rFonts w:ascii="Times" w:hAnsi="Times"/>
          <w:lang w:val="en-US"/>
        </w:rPr>
        <w:t>been en</w:t>
      </w:r>
      <w:r w:rsidRPr="00167C81">
        <w:rPr>
          <w:rFonts w:ascii="Times" w:hAnsi="Times"/>
          <w:lang w:val="en-US"/>
        </w:rPr>
        <w:t>trusted may have them in his company, as well as precautionary</w:t>
      </w:r>
      <w:r w:rsidR="00C77238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measures</w:t>
      </w:r>
      <w:r w:rsidR="00C77238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convenient to preserve the right of each one. "</w:t>
      </w:r>
    </w:p>
    <w:p w14:paraId="1E2A1145" w14:textId="77777777" w:rsidR="00C77238" w:rsidRDefault="00C77238" w:rsidP="00167C81">
      <w:pPr>
        <w:spacing w:line="276" w:lineRule="auto"/>
        <w:rPr>
          <w:rFonts w:ascii="Times" w:hAnsi="Times"/>
          <w:lang w:val="en-US"/>
        </w:rPr>
      </w:pPr>
    </w:p>
    <w:p w14:paraId="53DFC1A6" w14:textId="633C5F8A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Five. The rubric of the Second Book of the Civil Code and its Title I is modified, in the terms</w:t>
      </w:r>
    </w:p>
    <w:p w14:paraId="3A220A06" w14:textId="36DEB98A" w:rsid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following:</w:t>
      </w:r>
    </w:p>
    <w:p w14:paraId="1980AE97" w14:textId="78B686F5" w:rsidR="00167C81" w:rsidRDefault="00167C81" w:rsidP="00167C81">
      <w:pPr>
        <w:spacing w:line="276" w:lineRule="auto"/>
        <w:rPr>
          <w:rFonts w:ascii="Times" w:hAnsi="Times"/>
          <w:lang w:val="en-US"/>
        </w:rPr>
      </w:pPr>
    </w:p>
    <w:p w14:paraId="499A56A8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lastRenderedPageBreak/>
        <w:t>«BOOK TWO</w:t>
      </w:r>
    </w:p>
    <w:p w14:paraId="40FB44DF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Of animals, goods, property and their modifications</w:t>
      </w:r>
    </w:p>
    <w:p w14:paraId="0B54E157" w14:textId="77777777" w:rsidR="00546270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028DF0B0" w14:textId="313CFA23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TITLE I</w:t>
      </w:r>
    </w:p>
    <w:p w14:paraId="1A5742F7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Of the classification of animals and goods. "</w:t>
      </w:r>
    </w:p>
    <w:p w14:paraId="36C8ABD1" w14:textId="77777777" w:rsidR="00546270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20B0CBF6" w14:textId="52558B2A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Six. In Book Two, Title I, the heading «Preliminary provision» is replaced by «Provisions</w:t>
      </w:r>
    </w:p>
    <w:p w14:paraId="398D58C3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proofErr w:type="gramStart"/>
      <w:r w:rsidRPr="00167C81">
        <w:rPr>
          <w:rFonts w:ascii="Times" w:hAnsi="Times"/>
          <w:lang w:val="en-US"/>
        </w:rPr>
        <w:t>preliminaries ”</w:t>
      </w:r>
      <w:proofErr w:type="gramEnd"/>
      <w:r w:rsidRPr="00167C81">
        <w:rPr>
          <w:rFonts w:ascii="Times" w:hAnsi="Times"/>
          <w:lang w:val="en-US"/>
        </w:rPr>
        <w:t>, under which articles 333 and 333 bis will be included, with the following wording:</w:t>
      </w:r>
    </w:p>
    <w:p w14:paraId="447F743E" w14:textId="77777777" w:rsidR="00546270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7E92F3BF" w14:textId="4B74376F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«Article 333.</w:t>
      </w:r>
    </w:p>
    <w:p w14:paraId="669DEE74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1. Animals are living beings endowed with sensitivity. Only the regime will be applicable</w:t>
      </w:r>
    </w:p>
    <w:p w14:paraId="53D1D2F2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of goods and of things to the extent that it is compatible with their nature and with</w:t>
      </w:r>
    </w:p>
    <w:p w14:paraId="339682F4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the provisions for their protection.</w:t>
      </w:r>
    </w:p>
    <w:p w14:paraId="302A99D7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 xml:space="preserve">2. The owner, possessor or holder of any other right over an animal must exercise </w:t>
      </w:r>
      <w:proofErr w:type="gramStart"/>
      <w:r w:rsidRPr="00167C81">
        <w:rPr>
          <w:rFonts w:ascii="Times" w:hAnsi="Times"/>
          <w:lang w:val="en-US"/>
        </w:rPr>
        <w:t>their</w:t>
      </w:r>
      <w:proofErr w:type="gramEnd"/>
    </w:p>
    <w:p w14:paraId="188F0D4A" w14:textId="3D15AE99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rights over him and the duties of care for him respecting his quality of being a living being endowed with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sensitivity, ensuring their well-being according to the characteristics of each species and respecting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the limitations established in this and the other regulations in force.</w:t>
      </w:r>
    </w:p>
    <w:p w14:paraId="42FD7D97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3. Expenses for the healing and care of an animal injured or abandoned by a</w:t>
      </w:r>
    </w:p>
    <w:p w14:paraId="11C7DC0E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third parties are recoverable by whoever paid them to the extent that they have been provided</w:t>
      </w:r>
    </w:p>
    <w:p w14:paraId="3B51C287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and even when they have been superior to the value of the animal.</w:t>
      </w:r>
    </w:p>
    <w:p w14:paraId="4AA08CC9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 xml:space="preserve">4. </w:t>
      </w:r>
      <w:proofErr w:type="gramStart"/>
      <w:r w:rsidRPr="00167C81">
        <w:rPr>
          <w:rFonts w:ascii="Times" w:hAnsi="Times"/>
          <w:lang w:val="en-US"/>
        </w:rPr>
        <w:t>In the event that</w:t>
      </w:r>
      <w:proofErr w:type="gramEnd"/>
      <w:r w:rsidRPr="00167C81">
        <w:rPr>
          <w:rFonts w:ascii="Times" w:hAnsi="Times"/>
          <w:lang w:val="en-US"/>
        </w:rPr>
        <w:t xml:space="preserve"> the injury to a companion animal has caused its death or a</w:t>
      </w:r>
    </w:p>
    <w:p w14:paraId="6C4C0161" w14:textId="2DC791DA" w:rsid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serious impairment of his physical or mental health, both his owner and those who live with him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animals have the right to compensation to include reparation for the moral damage caused. "</w:t>
      </w:r>
    </w:p>
    <w:p w14:paraId="5C3323B9" w14:textId="77777777" w:rsidR="00546270" w:rsidRPr="00167C81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3ADDD056" w14:textId="77777777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«Article 333 bis.</w:t>
      </w:r>
    </w:p>
    <w:p w14:paraId="46BD97FE" w14:textId="1851F836" w:rsid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All things that are or can be appropriated are considered as goods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movable or immovable. Animals can also be the object of appropriation, with the limitations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that are established in the legal norms and to the extent that they do not prohibit it. "</w:t>
      </w:r>
    </w:p>
    <w:p w14:paraId="1BABDDA0" w14:textId="77777777" w:rsidR="00546270" w:rsidRPr="00167C81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727CBA2C" w14:textId="2B620AD5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Seven. Numeral 6 of article 334 is deleted, passing the current 7 to 10</w:t>
      </w:r>
      <w:r w:rsidR="00546270">
        <w:rPr>
          <w:rFonts w:ascii="Times" w:hAnsi="Times"/>
          <w:lang w:val="en-US"/>
        </w:rPr>
        <w:t>,</w:t>
      </w:r>
      <w:r w:rsidRPr="00167C81">
        <w:rPr>
          <w:rFonts w:ascii="Times" w:hAnsi="Times"/>
          <w:lang w:val="en-US"/>
        </w:rPr>
        <w:t xml:space="preserve"> to be 6 to 9. The</w:t>
      </w:r>
    </w:p>
    <w:p w14:paraId="14CC559C" w14:textId="05F88C45" w:rsidR="00167C81" w:rsidRP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current content of the article is now part of its section 1 and section 2 is added with the following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>drafting:</w:t>
      </w:r>
    </w:p>
    <w:p w14:paraId="036C9DEE" w14:textId="77777777" w:rsidR="00546270" w:rsidRDefault="00546270" w:rsidP="00167C81">
      <w:pPr>
        <w:spacing w:line="276" w:lineRule="auto"/>
        <w:rPr>
          <w:rFonts w:ascii="Times" w:hAnsi="Times"/>
          <w:lang w:val="en-US"/>
        </w:rPr>
      </w:pPr>
    </w:p>
    <w:p w14:paraId="0D645660" w14:textId="6B1F7FCC" w:rsidR="00167C81" w:rsidRDefault="00167C81" w:rsidP="00167C81">
      <w:pPr>
        <w:spacing w:line="276" w:lineRule="auto"/>
        <w:rPr>
          <w:rFonts w:ascii="Times" w:hAnsi="Times"/>
          <w:lang w:val="en-US"/>
        </w:rPr>
      </w:pPr>
      <w:r w:rsidRPr="00167C81">
        <w:rPr>
          <w:rFonts w:ascii="Times" w:hAnsi="Times"/>
          <w:lang w:val="en-US"/>
        </w:rPr>
        <w:t>"</w:t>
      </w:r>
      <w:r w:rsidR="00546270">
        <w:rPr>
          <w:rFonts w:ascii="Times" w:hAnsi="Times"/>
          <w:lang w:val="en-US"/>
        </w:rPr>
        <w:t>2</w:t>
      </w:r>
      <w:r w:rsidRPr="00167C81">
        <w:rPr>
          <w:rFonts w:ascii="Times" w:hAnsi="Times"/>
          <w:lang w:val="en-US"/>
        </w:rPr>
        <w:t>. The animal nurseries, dovecotes,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 xml:space="preserve">beehives, </w:t>
      </w:r>
      <w:proofErr w:type="gramStart"/>
      <w:r w:rsidRPr="00167C81">
        <w:rPr>
          <w:rFonts w:ascii="Times" w:hAnsi="Times"/>
          <w:lang w:val="en-US"/>
        </w:rPr>
        <w:t>fish ponds</w:t>
      </w:r>
      <w:proofErr w:type="gramEnd"/>
      <w:r w:rsidRPr="00167C81">
        <w:rPr>
          <w:rFonts w:ascii="Times" w:hAnsi="Times"/>
          <w:lang w:val="en-US"/>
        </w:rPr>
        <w:t xml:space="preserve"> or similar hatcheries, </w:t>
      </w:r>
      <w:r w:rsidR="008934E0">
        <w:rPr>
          <w:rFonts w:ascii="Times" w:hAnsi="Times"/>
          <w:lang w:val="en-US"/>
        </w:rPr>
        <w:t xml:space="preserve">remain under the regime of goods </w:t>
      </w:r>
      <w:r w:rsidRPr="00167C81">
        <w:rPr>
          <w:rFonts w:ascii="Times" w:hAnsi="Times"/>
          <w:lang w:val="en-US"/>
        </w:rPr>
        <w:t>when the owner has placed them or</w:t>
      </w:r>
      <w:r w:rsidR="00546270">
        <w:rPr>
          <w:rFonts w:ascii="Times" w:hAnsi="Times"/>
          <w:lang w:val="en-US"/>
        </w:rPr>
        <w:t xml:space="preserve"> </w:t>
      </w:r>
      <w:r w:rsidRPr="00167C81">
        <w:rPr>
          <w:rFonts w:ascii="Times" w:hAnsi="Times"/>
          <w:lang w:val="en-US"/>
        </w:rPr>
        <w:t xml:space="preserve">conserve </w:t>
      </w:r>
      <w:r w:rsidR="00546270">
        <w:rPr>
          <w:rFonts w:ascii="Times" w:hAnsi="Times"/>
          <w:lang w:val="en-US"/>
        </w:rPr>
        <w:t xml:space="preserve">them </w:t>
      </w:r>
      <w:r w:rsidRPr="00167C81">
        <w:rPr>
          <w:rFonts w:ascii="Times" w:hAnsi="Times"/>
          <w:lang w:val="en-US"/>
        </w:rPr>
        <w:t xml:space="preserve">for the purpose of keeping them attached to the farm and forming part of it in a </w:t>
      </w:r>
      <w:r w:rsidR="008934E0">
        <w:rPr>
          <w:rFonts w:ascii="Times" w:hAnsi="Times"/>
          <w:lang w:val="en-US"/>
        </w:rPr>
        <w:t xml:space="preserve">permanent </w:t>
      </w:r>
      <w:r w:rsidRPr="00167C81">
        <w:rPr>
          <w:rFonts w:ascii="Times" w:hAnsi="Times"/>
          <w:lang w:val="en-US"/>
        </w:rPr>
        <w:t>way, without prejudice to the consideration of living beings endowed with animal sensitivity</w:t>
      </w:r>
      <w:r w:rsidR="00546270">
        <w:rPr>
          <w:rFonts w:ascii="Times" w:hAnsi="Times"/>
          <w:lang w:val="en-US"/>
        </w:rPr>
        <w:t xml:space="preserve"> a</w:t>
      </w:r>
      <w:r w:rsidRPr="00167C81">
        <w:rPr>
          <w:rFonts w:ascii="Times" w:hAnsi="Times"/>
          <w:lang w:val="en-US"/>
        </w:rPr>
        <w:t>nd the special laws that protect them. "</w:t>
      </w:r>
    </w:p>
    <w:p w14:paraId="0AF4D013" w14:textId="6CDF2D29" w:rsidR="00E06B19" w:rsidRDefault="00E06B19" w:rsidP="00167C81">
      <w:pPr>
        <w:spacing w:line="276" w:lineRule="auto"/>
        <w:rPr>
          <w:rFonts w:ascii="Times" w:hAnsi="Times"/>
          <w:lang w:val="en-US"/>
        </w:rPr>
      </w:pPr>
    </w:p>
    <w:p w14:paraId="07D30BE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Eight. The second paragraph of article 346 is worded as follows:</w:t>
      </w:r>
    </w:p>
    <w:p w14:paraId="37304825" w14:textId="38578E9C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lastRenderedPageBreak/>
        <w:t>«When only the word furniture is used</w:t>
      </w:r>
      <w:r w:rsidR="00B84B4B">
        <w:rPr>
          <w:rFonts w:ascii="Times" w:hAnsi="Times"/>
          <w:lang w:val="en-US"/>
        </w:rPr>
        <w:t xml:space="preserve"> it won’t be understood</w:t>
      </w:r>
      <w:r w:rsidRPr="00E06B19">
        <w:rPr>
          <w:rFonts w:ascii="Times" w:hAnsi="Times"/>
          <w:lang w:val="en-US"/>
        </w:rPr>
        <w:t xml:space="preserve"> money</w:t>
      </w:r>
      <w:r w:rsidR="008934E0">
        <w:rPr>
          <w:rFonts w:ascii="Times" w:hAnsi="Times"/>
          <w:lang w:val="en-US"/>
        </w:rPr>
        <w:t xml:space="preserve">, </w:t>
      </w:r>
      <w:r w:rsidRPr="00E06B19">
        <w:rPr>
          <w:rFonts w:ascii="Times" w:hAnsi="Times"/>
          <w:lang w:val="en-US"/>
        </w:rPr>
        <w:t>credits, commercial papers, securities,</w:t>
      </w:r>
      <w:r w:rsidR="008934E0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jewelry, scientific or artistic collections, books, medals,</w:t>
      </w:r>
      <w:r w:rsidR="008934E0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weapons, clothing, horse or carriage harness, grains, wines and merchandise, or other</w:t>
      </w:r>
      <w:r w:rsidR="008934E0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things that are not primarily intended to furnish or furnish the rooms, except in the case where</w:t>
      </w:r>
      <w:r w:rsidR="008934E0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it is clear to the contrary from the context of the law or the individual provision. "</w:t>
      </w:r>
    </w:p>
    <w:p w14:paraId="6520C3E1" w14:textId="77777777" w:rsidR="008934E0" w:rsidRDefault="008934E0" w:rsidP="00E06B19">
      <w:pPr>
        <w:spacing w:line="276" w:lineRule="auto"/>
        <w:rPr>
          <w:rFonts w:ascii="Times" w:hAnsi="Times"/>
          <w:lang w:val="en-US"/>
        </w:rPr>
      </w:pPr>
    </w:p>
    <w:p w14:paraId="524C7E85" w14:textId="26B411EF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Nine. Article 348 is worded as follows:</w:t>
      </w:r>
    </w:p>
    <w:p w14:paraId="2727298B" w14:textId="77777777" w:rsidR="00B84B4B" w:rsidRDefault="00B84B4B" w:rsidP="00E06B19">
      <w:pPr>
        <w:spacing w:line="276" w:lineRule="auto"/>
        <w:rPr>
          <w:rFonts w:ascii="Times" w:hAnsi="Times"/>
          <w:lang w:val="en-US"/>
        </w:rPr>
      </w:pPr>
    </w:p>
    <w:p w14:paraId="5B9E8E4E" w14:textId="1206BA56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348.</w:t>
      </w:r>
    </w:p>
    <w:p w14:paraId="6CC625F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Property is the right to enjoy and dispose of a thing or an animal, without further limitations</w:t>
      </w:r>
    </w:p>
    <w:p w14:paraId="08AA861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than those established in the laws.</w:t>
      </w:r>
    </w:p>
    <w:p w14:paraId="10E5E2DD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The owner has an action against the holder and the possessor of the thing or animal to</w:t>
      </w:r>
    </w:p>
    <w:p w14:paraId="5E3D03F6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vindicate it. "</w:t>
      </w:r>
    </w:p>
    <w:p w14:paraId="32F1EA24" w14:textId="77777777" w:rsidR="00B84B4B" w:rsidRDefault="00B84B4B" w:rsidP="00E06B19">
      <w:pPr>
        <w:spacing w:line="276" w:lineRule="auto"/>
        <w:rPr>
          <w:rFonts w:ascii="Times" w:hAnsi="Times"/>
          <w:lang w:val="en-US"/>
        </w:rPr>
      </w:pPr>
    </w:p>
    <w:p w14:paraId="65CDDFBD" w14:textId="24718B18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Ten. The first paragraph of article 355 is amended as follows:</w:t>
      </w:r>
    </w:p>
    <w:p w14:paraId="5497D5F9" w14:textId="77777777" w:rsidR="00B84B4B" w:rsidRDefault="00B84B4B" w:rsidP="00E06B19">
      <w:pPr>
        <w:spacing w:line="276" w:lineRule="auto"/>
        <w:rPr>
          <w:rFonts w:ascii="Times" w:hAnsi="Times"/>
          <w:lang w:val="en-US"/>
        </w:rPr>
      </w:pPr>
    </w:p>
    <w:p w14:paraId="260D3AAA" w14:textId="6BA39CCE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«The spontaneous productions of the </w:t>
      </w:r>
      <w:r w:rsidR="00B84B4B">
        <w:rPr>
          <w:rFonts w:ascii="Times" w:hAnsi="Times"/>
          <w:lang w:val="en-US"/>
        </w:rPr>
        <w:t>nature</w:t>
      </w:r>
      <w:r w:rsidRPr="00E06B19">
        <w:rPr>
          <w:rFonts w:ascii="Times" w:hAnsi="Times"/>
          <w:lang w:val="en-US"/>
        </w:rPr>
        <w:t xml:space="preserve"> and the products of animals</w:t>
      </w:r>
    </w:p>
    <w:p w14:paraId="64905FE6" w14:textId="1C9B2D24" w:rsid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that are part of an agricultural or industrial company</w:t>
      </w:r>
      <w:r w:rsidR="00B84B4B">
        <w:rPr>
          <w:rFonts w:ascii="Times" w:hAnsi="Times"/>
          <w:lang w:val="en-US"/>
        </w:rPr>
        <w:t xml:space="preserve"> are considered fruits of nature</w:t>
      </w:r>
      <w:r w:rsidRPr="00E06B19">
        <w:rPr>
          <w:rFonts w:ascii="Times" w:hAnsi="Times"/>
          <w:lang w:val="en-US"/>
        </w:rPr>
        <w:t>. "</w:t>
      </w:r>
    </w:p>
    <w:p w14:paraId="081F7707" w14:textId="77777777" w:rsidR="00B84B4B" w:rsidRPr="00E06B19" w:rsidRDefault="00B84B4B" w:rsidP="00E06B19">
      <w:pPr>
        <w:spacing w:line="276" w:lineRule="auto"/>
        <w:rPr>
          <w:rFonts w:ascii="Times" w:hAnsi="Times"/>
          <w:lang w:val="en-US"/>
        </w:rPr>
      </w:pPr>
    </w:p>
    <w:p w14:paraId="11BBFA16" w14:textId="3A25FCD1" w:rsid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Eleven. Article 357 is worded as follows:</w:t>
      </w:r>
    </w:p>
    <w:p w14:paraId="5E60BD62" w14:textId="77777777" w:rsidR="00B84B4B" w:rsidRPr="00E06B19" w:rsidRDefault="00B84B4B" w:rsidP="00E06B19">
      <w:pPr>
        <w:spacing w:line="276" w:lineRule="auto"/>
        <w:rPr>
          <w:rFonts w:ascii="Times" w:hAnsi="Times"/>
          <w:lang w:val="en-US"/>
        </w:rPr>
      </w:pPr>
    </w:p>
    <w:p w14:paraId="7375D74F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357.</w:t>
      </w:r>
    </w:p>
    <w:p w14:paraId="0AD1F02F" w14:textId="6BC11584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1. Natural or industrial fruits are not considered, </w:t>
      </w:r>
      <w:r w:rsidR="008842D8">
        <w:rPr>
          <w:rFonts w:ascii="Times" w:hAnsi="Times"/>
          <w:lang w:val="en-US"/>
        </w:rPr>
        <w:t>unless they</w:t>
      </w:r>
      <w:r w:rsidRPr="00E06B19">
        <w:rPr>
          <w:rFonts w:ascii="Times" w:hAnsi="Times"/>
          <w:lang w:val="en-US"/>
        </w:rPr>
        <w:t xml:space="preserve"> are manifest or born.</w:t>
      </w:r>
    </w:p>
    <w:p w14:paraId="32F7DF9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2. In the case of animals, only to the extent that it is compatible with the standards intended</w:t>
      </w:r>
    </w:p>
    <w:p w14:paraId="7ACD3872" w14:textId="18DF5575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To its protection, the young are subjected to the regime of the fruits, </w:t>
      </w:r>
      <w:proofErr w:type="gramStart"/>
      <w:r w:rsidRPr="00E06B19">
        <w:rPr>
          <w:rFonts w:ascii="Times" w:hAnsi="Times"/>
          <w:lang w:val="en-US"/>
        </w:rPr>
        <w:t>as long as</w:t>
      </w:r>
      <w:proofErr w:type="gramEnd"/>
      <w:r w:rsidRPr="00E06B19">
        <w:rPr>
          <w:rFonts w:ascii="Times" w:hAnsi="Times"/>
          <w:lang w:val="en-US"/>
        </w:rPr>
        <w:t xml:space="preserve"> they are i</w:t>
      </w:r>
      <w:r w:rsidR="008842D8">
        <w:rPr>
          <w:rFonts w:ascii="Times" w:hAnsi="Times"/>
          <w:lang w:val="en-US"/>
        </w:rPr>
        <w:t>n</w:t>
      </w:r>
      <w:r w:rsidRPr="00E06B19">
        <w:rPr>
          <w:rFonts w:ascii="Times" w:hAnsi="Times"/>
          <w:lang w:val="en-US"/>
        </w:rPr>
        <w:t xml:space="preserve"> their mother</w:t>
      </w:r>
      <w:r w:rsidR="008842D8">
        <w:rPr>
          <w:rFonts w:ascii="Times" w:hAnsi="Times"/>
          <w:lang w:val="en-US"/>
        </w:rPr>
        <w:t>’s womb</w:t>
      </w:r>
      <w:r w:rsidRPr="00E06B19">
        <w:rPr>
          <w:rFonts w:ascii="Times" w:hAnsi="Times"/>
          <w:lang w:val="en-US"/>
        </w:rPr>
        <w:t>, even if they were not born. "</w:t>
      </w:r>
    </w:p>
    <w:p w14:paraId="2AE15FA3" w14:textId="77777777" w:rsidR="008842D8" w:rsidRDefault="008842D8" w:rsidP="00E06B19">
      <w:pPr>
        <w:spacing w:line="276" w:lineRule="auto"/>
        <w:rPr>
          <w:rFonts w:ascii="Times" w:hAnsi="Times"/>
          <w:lang w:val="en-US"/>
        </w:rPr>
      </w:pPr>
    </w:p>
    <w:p w14:paraId="2DFB63CD" w14:textId="4949AF92" w:rsid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Twelve. Article 430 is worded as follows:</w:t>
      </w:r>
    </w:p>
    <w:p w14:paraId="45C59DF6" w14:textId="77777777" w:rsidR="008842D8" w:rsidRPr="00E06B19" w:rsidRDefault="008842D8" w:rsidP="00E06B19">
      <w:pPr>
        <w:spacing w:line="276" w:lineRule="auto"/>
        <w:rPr>
          <w:rFonts w:ascii="Times" w:hAnsi="Times"/>
          <w:lang w:val="en-US"/>
        </w:rPr>
      </w:pPr>
    </w:p>
    <w:p w14:paraId="20308904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430.</w:t>
      </w:r>
    </w:p>
    <w:p w14:paraId="0105144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Natural possession is the possession of a thing or animal, or the enjoyment of a right by a</w:t>
      </w:r>
    </w:p>
    <w:p w14:paraId="4225295A" w14:textId="70DDF7FD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person. Civil possession is that same possession or enjoyment together with the intention of having the thing,</w:t>
      </w:r>
      <w:r w:rsidR="00CE4CE9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animal or right as yours. "</w:t>
      </w:r>
    </w:p>
    <w:p w14:paraId="4EE8DE25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26B04700" w14:textId="0E7F90F6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Thirteen. Article 431 is worded as follows:</w:t>
      </w:r>
    </w:p>
    <w:p w14:paraId="2FEDAA68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53A094A7" w14:textId="569F14CC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431.</w:t>
      </w:r>
    </w:p>
    <w:p w14:paraId="5273B9B6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Possession is exercised in things, in animals or in rights by the same person</w:t>
      </w:r>
    </w:p>
    <w:p w14:paraId="3CA85C4D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who has them and enjoys them, or on his behalf. </w:t>
      </w:r>
      <w:proofErr w:type="gramStart"/>
      <w:r w:rsidRPr="00E06B19">
        <w:rPr>
          <w:rFonts w:ascii="Times" w:hAnsi="Times"/>
          <w:lang w:val="en-US"/>
        </w:rPr>
        <w:t>"</w:t>
      </w:r>
      <w:proofErr w:type="gramEnd"/>
    </w:p>
    <w:p w14:paraId="174C7DC3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21E9C001" w14:textId="4BAF1885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Fourteen. Article 432 is worded as follows:</w:t>
      </w:r>
    </w:p>
    <w:p w14:paraId="388D77C8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1F77AB86" w14:textId="6C81545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432.</w:t>
      </w:r>
    </w:p>
    <w:p w14:paraId="4CFC0042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lastRenderedPageBreak/>
        <w:t>Possession of property, animals and rights can be had in one of two</w:t>
      </w:r>
    </w:p>
    <w:p w14:paraId="4E4224A7" w14:textId="7240FB6A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concepts: or the owner, or the holder of the thing, animal or right to keep them or</w:t>
      </w:r>
      <w:r w:rsidR="00CE4CE9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enjoy them, while the domain belongs to someone else. "</w:t>
      </w:r>
    </w:p>
    <w:p w14:paraId="2FE8577D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5A84F34F" w14:textId="41FA06EC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Fifteen. Article 437 is worded as follows:</w:t>
      </w:r>
    </w:p>
    <w:p w14:paraId="324110D9" w14:textId="77777777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3976F2F8" w14:textId="7F712262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437.</w:t>
      </w:r>
    </w:p>
    <w:p w14:paraId="2353E2B2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Only things, animals and rights that are susceptible to</w:t>
      </w:r>
    </w:p>
    <w:p w14:paraId="48D469F1" w14:textId="3758076C" w:rsid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appropriation."</w:t>
      </w:r>
    </w:p>
    <w:p w14:paraId="47217AAC" w14:textId="6A6BFA6A" w:rsidR="00CE4CE9" w:rsidRDefault="00CE4CE9" w:rsidP="00E06B19">
      <w:pPr>
        <w:spacing w:line="276" w:lineRule="auto"/>
        <w:rPr>
          <w:rFonts w:ascii="Times" w:hAnsi="Times"/>
          <w:lang w:val="en-US"/>
        </w:rPr>
      </w:pPr>
    </w:p>
    <w:p w14:paraId="168F05B4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Sixteen. Article 438 is worded as follows:</w:t>
      </w:r>
    </w:p>
    <w:p w14:paraId="43ECB661" w14:textId="77777777" w:rsidR="00CE4CE9" w:rsidRDefault="00CE4CE9" w:rsidP="00CE4CE9">
      <w:pPr>
        <w:spacing w:line="276" w:lineRule="auto"/>
        <w:rPr>
          <w:rFonts w:ascii="Times" w:hAnsi="Times"/>
          <w:lang w:val="en-US"/>
        </w:rPr>
      </w:pPr>
    </w:p>
    <w:p w14:paraId="07DA8C08" w14:textId="7CC59B88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«Article 438.</w:t>
      </w:r>
    </w:p>
    <w:p w14:paraId="663AC6E0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Possession is acquired by material occupation of the thing, animal or right possessed, or by</w:t>
      </w:r>
    </w:p>
    <w:p w14:paraId="45185742" w14:textId="3A573385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the fact of being subject to the action of our will, or by our own acts and</w:t>
      </w:r>
      <w:r w:rsidR="004D4F85">
        <w:rPr>
          <w:rFonts w:ascii="Times" w:hAnsi="Times"/>
          <w:lang w:val="en-US"/>
        </w:rPr>
        <w:t xml:space="preserve"> </w:t>
      </w:r>
      <w:r w:rsidRPr="00CE4CE9">
        <w:rPr>
          <w:rFonts w:ascii="Times" w:hAnsi="Times"/>
          <w:lang w:val="en-US"/>
        </w:rPr>
        <w:t>legal formalities established to acquire such right. "</w:t>
      </w:r>
    </w:p>
    <w:p w14:paraId="107BBB30" w14:textId="77777777" w:rsidR="004D4F85" w:rsidRDefault="004D4F85" w:rsidP="00CE4CE9">
      <w:pPr>
        <w:spacing w:line="276" w:lineRule="auto"/>
        <w:rPr>
          <w:rFonts w:ascii="Times" w:hAnsi="Times"/>
          <w:lang w:val="en-US"/>
        </w:rPr>
      </w:pPr>
    </w:p>
    <w:p w14:paraId="51D863C1" w14:textId="3E6053CD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Seventeen. Article 465 is drawn up as follows:</w:t>
      </w:r>
    </w:p>
    <w:p w14:paraId="365973F4" w14:textId="77777777" w:rsidR="004D4F85" w:rsidRDefault="004D4F85" w:rsidP="00CE4CE9">
      <w:pPr>
        <w:spacing w:line="276" w:lineRule="auto"/>
        <w:rPr>
          <w:rFonts w:ascii="Times" w:hAnsi="Times"/>
          <w:lang w:val="en-US"/>
        </w:rPr>
      </w:pPr>
    </w:p>
    <w:p w14:paraId="7577C8B7" w14:textId="75C8E080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«Article 465.</w:t>
      </w:r>
    </w:p>
    <w:p w14:paraId="0F5BFA03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Wild or wild animals are only possessed while they are in our power; the</w:t>
      </w:r>
    </w:p>
    <w:p w14:paraId="5692FD5C" w14:textId="3E6073D5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 xml:space="preserve">domesticated </w:t>
      </w:r>
      <w:r w:rsidR="004D4F85">
        <w:rPr>
          <w:rFonts w:ascii="Times" w:hAnsi="Times"/>
          <w:lang w:val="en-US"/>
        </w:rPr>
        <w:t>relates</w:t>
      </w:r>
      <w:r w:rsidRPr="00CE4CE9">
        <w:rPr>
          <w:rFonts w:ascii="Times" w:hAnsi="Times"/>
          <w:lang w:val="en-US"/>
        </w:rPr>
        <w:t xml:space="preserve"> to domestic or companion if they retain the habit of reverting to</w:t>
      </w:r>
    </w:p>
    <w:p w14:paraId="600E9C12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the holder's house or if they have been identified as such. "</w:t>
      </w:r>
    </w:p>
    <w:p w14:paraId="54A090FA" w14:textId="77777777" w:rsidR="004D4F85" w:rsidRDefault="004D4F85" w:rsidP="00CE4CE9">
      <w:pPr>
        <w:spacing w:line="276" w:lineRule="auto"/>
        <w:rPr>
          <w:rFonts w:ascii="Times" w:hAnsi="Times"/>
          <w:lang w:val="en-US"/>
        </w:rPr>
      </w:pPr>
    </w:p>
    <w:p w14:paraId="2B863CBA" w14:textId="20C22F62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Eighteen. New wording is given to article 499 in the following terms:</w:t>
      </w:r>
    </w:p>
    <w:p w14:paraId="60A88553" w14:textId="77777777" w:rsidR="004D4F85" w:rsidRDefault="004D4F85" w:rsidP="00CE4CE9">
      <w:pPr>
        <w:spacing w:line="276" w:lineRule="auto"/>
        <w:rPr>
          <w:rFonts w:ascii="Times" w:hAnsi="Times"/>
          <w:lang w:val="en-US"/>
        </w:rPr>
      </w:pPr>
    </w:p>
    <w:p w14:paraId="57D46B68" w14:textId="2EE6A083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«Article 499.</w:t>
      </w:r>
    </w:p>
    <w:p w14:paraId="0B296BB2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If the usufruct is constituted on a herd or herd of cattle, the usufructuary will be</w:t>
      </w:r>
    </w:p>
    <w:p w14:paraId="7EA8284A" w14:textId="4011C181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 xml:space="preserve">forced to replace with the young the heads that die annually and </w:t>
      </w:r>
      <w:proofErr w:type="gramStart"/>
      <w:r w:rsidRPr="00CE4CE9">
        <w:rPr>
          <w:rFonts w:ascii="Times" w:hAnsi="Times"/>
          <w:lang w:val="en-US"/>
        </w:rPr>
        <w:t>ordinarily, or</w:t>
      </w:r>
      <w:proofErr w:type="gramEnd"/>
      <w:r w:rsidRPr="00CE4CE9">
        <w:rPr>
          <w:rFonts w:ascii="Times" w:hAnsi="Times"/>
          <w:lang w:val="en-US"/>
        </w:rPr>
        <w:t xml:space="preserve"> are missing by the</w:t>
      </w:r>
      <w:r w:rsidR="00323D2E">
        <w:rPr>
          <w:rFonts w:ascii="Times" w:hAnsi="Times"/>
          <w:lang w:val="en-US"/>
        </w:rPr>
        <w:t xml:space="preserve"> </w:t>
      </w:r>
      <w:r w:rsidRPr="00CE4CE9">
        <w:rPr>
          <w:rFonts w:ascii="Times" w:hAnsi="Times"/>
          <w:lang w:val="en-US"/>
        </w:rPr>
        <w:t>predation of other animals.</w:t>
      </w:r>
    </w:p>
    <w:p w14:paraId="141E8B62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If the livestock on which the usufruct is constituted perish completely, through no fault of the</w:t>
      </w:r>
    </w:p>
    <w:p w14:paraId="72D5E2AD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beneficial owner, as a result of a contagious disease or other unusual event, the</w:t>
      </w:r>
    </w:p>
    <w:p w14:paraId="0DDE875C" w14:textId="4B0021A3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usufructuary will comply with delivering to the owner the remains of the animals or their yields, without</w:t>
      </w:r>
      <w:r w:rsidR="00323D2E">
        <w:rPr>
          <w:rFonts w:ascii="Times" w:hAnsi="Times"/>
          <w:lang w:val="en-US"/>
        </w:rPr>
        <w:t xml:space="preserve"> </w:t>
      </w:r>
      <w:r w:rsidRPr="00CE4CE9">
        <w:rPr>
          <w:rFonts w:ascii="Times" w:hAnsi="Times"/>
          <w:lang w:val="en-US"/>
        </w:rPr>
        <w:t>prejudice to the application, in any case, of the legal and regulatory safety regulations</w:t>
      </w:r>
      <w:r w:rsidR="00323D2E">
        <w:rPr>
          <w:rFonts w:ascii="Times" w:hAnsi="Times"/>
          <w:lang w:val="en-US"/>
        </w:rPr>
        <w:t xml:space="preserve"> for </w:t>
      </w:r>
      <w:r w:rsidRPr="00CE4CE9">
        <w:rPr>
          <w:rFonts w:ascii="Times" w:hAnsi="Times"/>
          <w:lang w:val="en-US"/>
        </w:rPr>
        <w:t>food and animal health on said products or remains.</w:t>
      </w:r>
    </w:p>
    <w:p w14:paraId="2CFB7BE9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If the herd should perish in part, also by accident, and through no fault of the usufructuary,</w:t>
      </w:r>
    </w:p>
    <w:p w14:paraId="46CD68EB" w14:textId="5F7909FF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 xml:space="preserve">the usufruct will continue </w:t>
      </w:r>
      <w:r w:rsidR="00323D2E">
        <w:rPr>
          <w:rFonts w:ascii="Times" w:hAnsi="Times"/>
          <w:lang w:val="en-US"/>
        </w:rPr>
        <w:t>with</w:t>
      </w:r>
      <w:r w:rsidRPr="00CE4CE9">
        <w:rPr>
          <w:rFonts w:ascii="Times" w:hAnsi="Times"/>
          <w:lang w:val="en-US"/>
        </w:rPr>
        <w:t xml:space="preserve"> the part that is conserved.</w:t>
      </w:r>
    </w:p>
    <w:p w14:paraId="513EDFF4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If the cattle are sterile, the usufructuary must return at the end of the usufruct the heads that</w:t>
      </w:r>
    </w:p>
    <w:p w14:paraId="742272A6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live and with respect to those who have died, the provisions of article 482 of this Code shall apply. "</w:t>
      </w:r>
    </w:p>
    <w:p w14:paraId="1EA9C217" w14:textId="77777777" w:rsidR="00323D2E" w:rsidRDefault="00323D2E" w:rsidP="00CE4CE9">
      <w:pPr>
        <w:spacing w:line="276" w:lineRule="auto"/>
        <w:rPr>
          <w:rFonts w:ascii="Times" w:hAnsi="Times"/>
          <w:lang w:val="en-US"/>
        </w:rPr>
      </w:pPr>
    </w:p>
    <w:p w14:paraId="6895306E" w14:textId="5B24769E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Ni</w:t>
      </w:r>
      <w:r w:rsidR="00323D2E">
        <w:rPr>
          <w:rFonts w:ascii="Times" w:hAnsi="Times"/>
          <w:lang w:val="en-US"/>
        </w:rPr>
        <w:t>ne</w:t>
      </w:r>
      <w:r w:rsidRPr="00CE4CE9">
        <w:rPr>
          <w:rFonts w:ascii="Times" w:hAnsi="Times"/>
          <w:lang w:val="en-US"/>
        </w:rPr>
        <w:t>teen. Article 610 is modified, which now has the following content:</w:t>
      </w:r>
    </w:p>
    <w:p w14:paraId="7F331032" w14:textId="77777777" w:rsidR="00323D2E" w:rsidRDefault="00323D2E" w:rsidP="00CE4CE9">
      <w:pPr>
        <w:spacing w:line="276" w:lineRule="auto"/>
        <w:rPr>
          <w:rFonts w:ascii="Times" w:hAnsi="Times"/>
          <w:lang w:val="en-US"/>
        </w:rPr>
      </w:pPr>
    </w:p>
    <w:p w14:paraId="3E6FDBFB" w14:textId="7187BB8D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lastRenderedPageBreak/>
        <w:t>«Article 610.</w:t>
      </w:r>
    </w:p>
    <w:p w14:paraId="76FCA377" w14:textId="5441107E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 xml:space="preserve">Assets </w:t>
      </w:r>
      <w:r w:rsidR="00812B28">
        <w:rPr>
          <w:rFonts w:ascii="Times" w:hAnsi="Times"/>
          <w:lang w:val="en-US"/>
        </w:rPr>
        <w:t>can be taken by occupation by</w:t>
      </w:r>
      <w:r w:rsidRPr="00CE4CE9">
        <w:rPr>
          <w:rFonts w:ascii="Times" w:hAnsi="Times"/>
          <w:lang w:val="en-US"/>
        </w:rPr>
        <w:t xml:space="preserve"> their nature </w:t>
      </w:r>
      <w:r w:rsidR="00812B28">
        <w:rPr>
          <w:rFonts w:ascii="Times" w:hAnsi="Times"/>
          <w:lang w:val="en-US"/>
        </w:rPr>
        <w:t>of lacking</w:t>
      </w:r>
      <w:r w:rsidRPr="00CE4CE9">
        <w:rPr>
          <w:rFonts w:ascii="Times" w:hAnsi="Times"/>
          <w:lang w:val="en-US"/>
        </w:rPr>
        <w:t xml:space="preserve"> an owner, the</w:t>
      </w:r>
      <w:r w:rsidR="00812B28">
        <w:rPr>
          <w:rFonts w:ascii="Times" w:hAnsi="Times"/>
          <w:lang w:val="en-US"/>
        </w:rPr>
        <w:t xml:space="preserve"> </w:t>
      </w:r>
      <w:r w:rsidRPr="00CE4CE9">
        <w:rPr>
          <w:rFonts w:ascii="Times" w:hAnsi="Times"/>
          <w:lang w:val="en-US"/>
        </w:rPr>
        <w:t>hidden treasure and abandoned furniture.</w:t>
      </w:r>
    </w:p>
    <w:p w14:paraId="14434B49" w14:textId="4BF3D0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With the exceptions that may derive from the rules for its identification,</w:t>
      </w:r>
      <w:r w:rsidR="00812B28">
        <w:rPr>
          <w:rFonts w:ascii="Times" w:hAnsi="Times"/>
          <w:lang w:val="en-US"/>
        </w:rPr>
        <w:t xml:space="preserve"> </w:t>
      </w:r>
      <w:r w:rsidRPr="00CE4CE9">
        <w:rPr>
          <w:rFonts w:ascii="Times" w:hAnsi="Times"/>
          <w:lang w:val="en-US"/>
        </w:rPr>
        <w:t>protection or preservation, unowned animals are susceptible to occupation, including</w:t>
      </w:r>
    </w:p>
    <w:p w14:paraId="74ABFC18" w14:textId="77777777" w:rsidR="00CE4CE9" w:rsidRP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those that can be the object of hunting and fishing.</w:t>
      </w:r>
    </w:p>
    <w:p w14:paraId="4B729DDB" w14:textId="04F316FD" w:rsidR="00CE4CE9" w:rsidRDefault="00CE4CE9" w:rsidP="00CE4CE9">
      <w:pPr>
        <w:spacing w:line="276" w:lineRule="auto"/>
        <w:rPr>
          <w:rFonts w:ascii="Times" w:hAnsi="Times"/>
          <w:lang w:val="en-US"/>
        </w:rPr>
      </w:pPr>
      <w:r w:rsidRPr="00CE4CE9">
        <w:rPr>
          <w:rFonts w:ascii="Times" w:hAnsi="Times"/>
          <w:lang w:val="en-US"/>
        </w:rPr>
        <w:t>The right to hunt and fish is governed by special laws. "</w:t>
      </w:r>
    </w:p>
    <w:p w14:paraId="79F99ADA" w14:textId="77B68677" w:rsidR="00E06B19" w:rsidRDefault="00E06B19" w:rsidP="00E06B19">
      <w:pPr>
        <w:spacing w:line="276" w:lineRule="auto"/>
        <w:rPr>
          <w:rFonts w:ascii="Times" w:hAnsi="Times"/>
          <w:lang w:val="en-US"/>
        </w:rPr>
      </w:pPr>
    </w:p>
    <w:p w14:paraId="1E46BDA4" w14:textId="63913E05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Twenty. The third paragraph of article 612 is deleted.</w:t>
      </w:r>
    </w:p>
    <w:p w14:paraId="66F3241C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1AE5F168" w14:textId="1F03918A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proofErr w:type="gramStart"/>
      <w:r w:rsidRPr="00E06B19">
        <w:rPr>
          <w:rFonts w:ascii="Times" w:hAnsi="Times"/>
          <w:lang w:val="en-US"/>
        </w:rPr>
        <w:t>Twenty two</w:t>
      </w:r>
      <w:proofErr w:type="gramEnd"/>
      <w:r w:rsidRPr="00E06B19">
        <w:rPr>
          <w:rFonts w:ascii="Times" w:hAnsi="Times"/>
          <w:lang w:val="en-US"/>
        </w:rPr>
        <w:t>. Numeral 1 of article 1346 is modified, which is worded as follows:</w:t>
      </w:r>
    </w:p>
    <w:p w14:paraId="026AD86F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"1. The goods, animals and rights that belonged to him at the beginning of the company."</w:t>
      </w:r>
    </w:p>
    <w:p w14:paraId="2FC8E7FB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57FDCFE6" w14:textId="18BD433B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proofErr w:type="gramStart"/>
      <w:r w:rsidRPr="00E06B19">
        <w:rPr>
          <w:rFonts w:ascii="Times" w:hAnsi="Times"/>
          <w:lang w:val="en-US"/>
        </w:rPr>
        <w:t>Twenty three</w:t>
      </w:r>
      <w:proofErr w:type="gramEnd"/>
      <w:r w:rsidRPr="00E06B19">
        <w:rPr>
          <w:rFonts w:ascii="Times" w:hAnsi="Times"/>
          <w:lang w:val="en-US"/>
        </w:rPr>
        <w:t>. The current content of article 1484 is now numbered as paragraph 1 and a</w:t>
      </w:r>
    </w:p>
    <w:p w14:paraId="3F1D7F87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new section 2 with the following wording:</w:t>
      </w:r>
    </w:p>
    <w:p w14:paraId="69B227C5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"</w:t>
      </w:r>
      <w:proofErr w:type="gramStart"/>
      <w:r w:rsidRPr="00E06B19">
        <w:rPr>
          <w:rFonts w:ascii="Times" w:hAnsi="Times"/>
          <w:lang w:val="en-US"/>
        </w:rPr>
        <w:t>two</w:t>
      </w:r>
      <w:proofErr w:type="gramEnd"/>
      <w:r w:rsidRPr="00E06B19">
        <w:rPr>
          <w:rFonts w:ascii="Times" w:hAnsi="Times"/>
          <w:lang w:val="en-US"/>
        </w:rPr>
        <w:t>. The seller of an animal responds to the buyer for the breach of its</w:t>
      </w:r>
    </w:p>
    <w:p w14:paraId="72ACA693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duties of veterinary assistance and care necessary to ensure their health and well-being, if the</w:t>
      </w:r>
    </w:p>
    <w:p w14:paraId="647F58D3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animal suffers an injury, illness or significant alteration of behavior that originates</w:t>
      </w:r>
    </w:p>
    <w:p w14:paraId="047F8793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prior to sale. »</w:t>
      </w:r>
    </w:p>
    <w:p w14:paraId="277572F6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2B80BB9D" w14:textId="49784ED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proofErr w:type="gramStart"/>
      <w:r w:rsidRPr="00E06B19">
        <w:rPr>
          <w:rFonts w:ascii="Times" w:hAnsi="Times"/>
          <w:lang w:val="en-US"/>
        </w:rPr>
        <w:t>Twenty four</w:t>
      </w:r>
      <w:proofErr w:type="gramEnd"/>
      <w:r w:rsidRPr="00E06B19">
        <w:rPr>
          <w:rFonts w:ascii="Times" w:hAnsi="Times"/>
          <w:lang w:val="en-US"/>
        </w:rPr>
        <w:t>. Article 1485 is modified, which is worded as follows:</w:t>
      </w:r>
    </w:p>
    <w:p w14:paraId="04AA4C22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1485.</w:t>
      </w:r>
    </w:p>
    <w:p w14:paraId="14375C84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The seller responds to the buyer of the sanitation for the vices or hidden defects of the animal</w:t>
      </w:r>
    </w:p>
    <w:p w14:paraId="2AE4F538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or the thing sold, even if he ignored them.</w:t>
      </w:r>
    </w:p>
    <w:p w14:paraId="2CA020D7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This provision will not apply when otherwise stipulated, and the seller will ignore the</w:t>
      </w:r>
    </w:p>
    <w:p w14:paraId="16189420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hidden vices or defects of what was sold. "</w:t>
      </w:r>
    </w:p>
    <w:p w14:paraId="18BDA1D0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47F7560F" w14:textId="5FC80D93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Twenty-five. Article 1492 is modified, which is worded as follows:</w:t>
      </w:r>
    </w:p>
    <w:p w14:paraId="76AD4D65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1492.</w:t>
      </w:r>
    </w:p>
    <w:p w14:paraId="717F149F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The provisions of the previous article regarding the sale of animals </w:t>
      </w:r>
      <w:proofErr w:type="gramStart"/>
      <w:r w:rsidRPr="00E06B19">
        <w:rPr>
          <w:rFonts w:ascii="Times" w:hAnsi="Times"/>
          <w:lang w:val="en-US"/>
        </w:rPr>
        <w:t>is</w:t>
      </w:r>
      <w:proofErr w:type="gramEnd"/>
      <w:r w:rsidRPr="00E06B19">
        <w:rPr>
          <w:rFonts w:ascii="Times" w:hAnsi="Times"/>
          <w:lang w:val="en-US"/>
        </w:rPr>
        <w:t xml:space="preserve"> also understood</w:t>
      </w:r>
    </w:p>
    <w:p w14:paraId="33471E8F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applicable to that of things. "</w:t>
      </w:r>
    </w:p>
    <w:p w14:paraId="099C3484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4A6C2519" w14:textId="3DF56122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proofErr w:type="gramStart"/>
      <w:r w:rsidRPr="00E06B19">
        <w:rPr>
          <w:rFonts w:ascii="Times" w:hAnsi="Times"/>
          <w:lang w:val="en-US"/>
        </w:rPr>
        <w:t>Twenty six</w:t>
      </w:r>
      <w:proofErr w:type="gramEnd"/>
      <w:r w:rsidRPr="00E06B19">
        <w:rPr>
          <w:rFonts w:ascii="Times" w:hAnsi="Times"/>
          <w:lang w:val="en-US"/>
        </w:rPr>
        <w:t>. Article 1493 is modified, which is worded as follows:</w:t>
      </w:r>
    </w:p>
    <w:p w14:paraId="31D7FF0F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«Article 1493.</w:t>
      </w:r>
    </w:p>
    <w:p w14:paraId="4660A729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Sanitation for the hidden vices of animals destined for a productive purpose does not</w:t>
      </w:r>
    </w:p>
    <w:p w14:paraId="04F99907" w14:textId="461CD8A6" w:rsidR="00E06B19" w:rsidRPr="00E06B19" w:rsidRDefault="00812B28" w:rsidP="00E06B19">
      <w:pPr>
        <w:spacing w:line="276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apply</w:t>
      </w:r>
      <w:r w:rsidR="00E06B19" w:rsidRPr="00E06B19">
        <w:rPr>
          <w:rFonts w:ascii="Times" w:hAnsi="Times"/>
          <w:lang w:val="en-US"/>
        </w:rPr>
        <w:t xml:space="preserve"> in sales made at a fair or public auction, or when they are intended for</w:t>
      </w:r>
    </w:p>
    <w:p w14:paraId="50185FDD" w14:textId="4B401EC4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slaughter or slaughter in accordance with the applicable legislation, except in the case provided in </w:t>
      </w:r>
      <w:r w:rsidR="00812B28">
        <w:rPr>
          <w:rFonts w:ascii="Times" w:hAnsi="Times"/>
          <w:lang w:val="en-US"/>
        </w:rPr>
        <w:t xml:space="preserve">the following </w:t>
      </w:r>
      <w:r w:rsidRPr="00E06B19">
        <w:rPr>
          <w:rFonts w:ascii="Times" w:hAnsi="Times"/>
          <w:lang w:val="en-US"/>
        </w:rPr>
        <w:t>article."</w:t>
      </w:r>
    </w:p>
    <w:p w14:paraId="3D0F47FA" w14:textId="77777777" w:rsidR="00812B28" w:rsidRDefault="00812B28" w:rsidP="00E06B19">
      <w:pPr>
        <w:spacing w:line="276" w:lineRule="auto"/>
        <w:rPr>
          <w:rFonts w:ascii="Times" w:hAnsi="Times"/>
          <w:lang w:val="en-US"/>
        </w:rPr>
      </w:pPr>
    </w:p>
    <w:p w14:paraId="52228F34" w14:textId="0E490F99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Second article. Modification of the Mortgage Law, approved by Decree of February 8, 1846.</w:t>
      </w:r>
    </w:p>
    <w:p w14:paraId="214B910F" w14:textId="77777777" w:rsidR="00C11A7F" w:rsidRDefault="00C11A7F" w:rsidP="00E06B19">
      <w:pPr>
        <w:spacing w:line="276" w:lineRule="auto"/>
        <w:rPr>
          <w:rFonts w:ascii="Times" w:hAnsi="Times"/>
          <w:lang w:val="en-US"/>
        </w:rPr>
      </w:pPr>
    </w:p>
    <w:p w14:paraId="12DCA9A4" w14:textId="20380CB0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A new first section is introduced in article 111 of the Mortgage Law, approved by Decree</w:t>
      </w:r>
    </w:p>
    <w:p w14:paraId="3664B3B3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of February 8, 1846, in the following terms, passing the current paragraphs first to third to</w:t>
      </w:r>
    </w:p>
    <w:p w14:paraId="504E999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lastRenderedPageBreak/>
        <w:t>be second to fourth:</w:t>
      </w:r>
    </w:p>
    <w:p w14:paraId="72662AB6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"First. The animals placed or destined in a farm dedicated to the exploitation</w:t>
      </w:r>
    </w:p>
    <w:p w14:paraId="30518B60" w14:textId="6E59A264" w:rsid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livestock, industrial or recreational. The pact of extension of the mortgage </w:t>
      </w:r>
      <w:r w:rsidR="00E75B1C">
        <w:rPr>
          <w:rFonts w:ascii="Times" w:hAnsi="Times"/>
          <w:lang w:val="en-US"/>
        </w:rPr>
        <w:t xml:space="preserve">does not apply </w:t>
      </w:r>
      <w:r w:rsidRPr="00E06B19">
        <w:rPr>
          <w:rFonts w:ascii="Times" w:hAnsi="Times"/>
          <w:lang w:val="en-US"/>
        </w:rPr>
        <w:t>to the animals of</w:t>
      </w:r>
      <w:r w:rsidR="00E75B1C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company."</w:t>
      </w:r>
    </w:p>
    <w:p w14:paraId="398A9926" w14:textId="15222332" w:rsidR="00E06B19" w:rsidRDefault="00E06B19" w:rsidP="00E06B19">
      <w:pPr>
        <w:spacing w:line="276" w:lineRule="auto"/>
        <w:rPr>
          <w:rFonts w:ascii="Times" w:hAnsi="Times"/>
          <w:lang w:val="en-US"/>
        </w:rPr>
      </w:pPr>
    </w:p>
    <w:p w14:paraId="37F99DA1" w14:textId="77777777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Third article. Modification of Law 1/2000, of January 7, on Civil Procedure.</w:t>
      </w:r>
    </w:p>
    <w:p w14:paraId="46EDDC59" w14:textId="77777777" w:rsidR="00E75B1C" w:rsidRDefault="00E75B1C" w:rsidP="00E06B19">
      <w:pPr>
        <w:spacing w:line="276" w:lineRule="auto"/>
        <w:rPr>
          <w:rFonts w:ascii="Times" w:hAnsi="Times"/>
          <w:lang w:val="en-US"/>
        </w:rPr>
      </w:pPr>
    </w:p>
    <w:p w14:paraId="535E6120" w14:textId="10F14B49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 xml:space="preserve">A new numeral 1 is introduced in article 605 of Law 1/2000, of January 7, on </w:t>
      </w:r>
      <w:r w:rsidR="0073090B">
        <w:rPr>
          <w:rFonts w:ascii="Times" w:hAnsi="Times"/>
          <w:lang w:val="en-US"/>
        </w:rPr>
        <w:t xml:space="preserve">Civil </w:t>
      </w:r>
      <w:r w:rsidRPr="00E06B19">
        <w:rPr>
          <w:rFonts w:ascii="Times" w:hAnsi="Times"/>
          <w:lang w:val="en-US"/>
        </w:rPr>
        <w:t>Prosecution, in the following terms, changing the current numerals 1 to 4 to be 2 to 5:</w:t>
      </w:r>
    </w:p>
    <w:p w14:paraId="5D9FCD5B" w14:textId="77777777" w:rsidR="0073090B" w:rsidRDefault="0073090B" w:rsidP="00E06B19">
      <w:pPr>
        <w:spacing w:line="276" w:lineRule="auto"/>
        <w:rPr>
          <w:rFonts w:ascii="Times" w:hAnsi="Times"/>
          <w:lang w:val="en-US"/>
        </w:rPr>
      </w:pPr>
    </w:p>
    <w:p w14:paraId="14321913" w14:textId="0136B5ED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«1. The pets, without prejudice to the seizure of the income that them</w:t>
      </w:r>
      <w:r w:rsidR="0073090B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themselves can</w:t>
      </w:r>
      <w:r w:rsidR="0073090B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generate. "</w:t>
      </w:r>
    </w:p>
    <w:p w14:paraId="06EFEADF" w14:textId="77777777" w:rsidR="0073090B" w:rsidRDefault="0073090B" w:rsidP="00E06B19">
      <w:pPr>
        <w:spacing w:line="276" w:lineRule="auto"/>
        <w:rPr>
          <w:rFonts w:ascii="Times" w:hAnsi="Times"/>
          <w:lang w:val="en-US"/>
        </w:rPr>
      </w:pPr>
    </w:p>
    <w:p w14:paraId="60F89DA1" w14:textId="2AEDFC2C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First final provision. Competency title.</w:t>
      </w:r>
    </w:p>
    <w:p w14:paraId="6327805B" w14:textId="728E3BCA" w:rsidR="00E06B19" w:rsidRPr="00E06B19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The first and second articles are issued under the jurisdiction of the State</w:t>
      </w:r>
      <w:r w:rsidR="0073090B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in matters of civil legislation and management of records and public instruments in accordance with the</w:t>
      </w:r>
      <w:r w:rsidR="0073090B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Article 149.</w:t>
      </w:r>
      <w:proofErr w:type="gramStart"/>
      <w:r w:rsidRPr="00E06B19">
        <w:rPr>
          <w:rFonts w:ascii="Times" w:hAnsi="Times"/>
          <w:lang w:val="en-US"/>
        </w:rPr>
        <w:t>1.8.ª</w:t>
      </w:r>
      <w:proofErr w:type="gramEnd"/>
      <w:r w:rsidRPr="00E06B19">
        <w:rPr>
          <w:rFonts w:ascii="Times" w:hAnsi="Times"/>
          <w:lang w:val="en-US"/>
        </w:rPr>
        <w:t xml:space="preserve"> of the Constitution.</w:t>
      </w:r>
    </w:p>
    <w:p w14:paraId="5E4930C1" w14:textId="77777777" w:rsidR="0073090B" w:rsidRDefault="0073090B" w:rsidP="00E06B19">
      <w:pPr>
        <w:spacing w:line="276" w:lineRule="auto"/>
        <w:rPr>
          <w:rFonts w:ascii="Times" w:hAnsi="Times"/>
          <w:lang w:val="en-US"/>
        </w:rPr>
      </w:pPr>
    </w:p>
    <w:p w14:paraId="59ACE737" w14:textId="0FF51B9D" w:rsidR="00E06B19" w:rsidRPr="00167C81" w:rsidRDefault="00E06B19" w:rsidP="00E06B19">
      <w:pPr>
        <w:spacing w:line="276" w:lineRule="auto"/>
        <w:rPr>
          <w:rFonts w:ascii="Times" w:hAnsi="Times"/>
          <w:lang w:val="en-US"/>
        </w:rPr>
      </w:pPr>
      <w:r w:rsidRPr="00E06B19">
        <w:rPr>
          <w:rFonts w:ascii="Times" w:hAnsi="Times"/>
          <w:lang w:val="en-US"/>
        </w:rPr>
        <w:t>The third article is issued under the protection of the competence that corresponds to the State in matters of</w:t>
      </w:r>
      <w:r w:rsidR="0073090B">
        <w:rPr>
          <w:rFonts w:ascii="Times" w:hAnsi="Times"/>
          <w:lang w:val="en-US"/>
        </w:rPr>
        <w:t xml:space="preserve"> </w:t>
      </w:r>
      <w:r w:rsidRPr="00E06B19">
        <w:rPr>
          <w:rFonts w:ascii="Times" w:hAnsi="Times"/>
          <w:lang w:val="en-US"/>
        </w:rPr>
        <w:t>procedural legislation, in accordance with article 149.1.6.ª of the Constitution.</w:t>
      </w:r>
    </w:p>
    <w:sectPr w:rsidR="00E06B19" w:rsidRPr="0016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81"/>
    <w:rsid w:val="00167C81"/>
    <w:rsid w:val="002371BE"/>
    <w:rsid w:val="00323D2E"/>
    <w:rsid w:val="0046473D"/>
    <w:rsid w:val="004D4F85"/>
    <w:rsid w:val="00546270"/>
    <w:rsid w:val="0073090B"/>
    <w:rsid w:val="00812B28"/>
    <w:rsid w:val="0086033B"/>
    <w:rsid w:val="008842D8"/>
    <w:rsid w:val="008934E0"/>
    <w:rsid w:val="00B84B4B"/>
    <w:rsid w:val="00C11A7F"/>
    <w:rsid w:val="00C77238"/>
    <w:rsid w:val="00CE4CE9"/>
    <w:rsid w:val="00E06B19"/>
    <w:rsid w:val="00E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E42D73"/>
  <w15:chartTrackingRefBased/>
  <w15:docId w15:val="{03A2B803-5989-3846-AAA4-C5E745C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Noguera</dc:creator>
  <cp:keywords/>
  <dc:description/>
  <cp:lastModifiedBy>Enric Noguera</cp:lastModifiedBy>
  <cp:revision>5</cp:revision>
  <dcterms:created xsi:type="dcterms:W3CDTF">2022-01-12T09:26:00Z</dcterms:created>
  <dcterms:modified xsi:type="dcterms:W3CDTF">2022-01-12T10:27:00Z</dcterms:modified>
</cp:coreProperties>
</file>